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04F" w:rsidRDefault="005D30D2">
      <w:pPr>
        <w:spacing w:line="276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 к письму</w:t>
      </w:r>
    </w:p>
    <w:p w:rsidR="006B304F" w:rsidRDefault="005D30D2"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4"/>
          <w:szCs w:val="24"/>
        </w:rPr>
        <w:t>от ________№_</w:t>
      </w:r>
      <w:r w:rsidR="00935EB7">
        <w:rPr>
          <w:sz w:val="24"/>
          <w:szCs w:val="24"/>
        </w:rPr>
        <w:t>_</w:t>
      </w:r>
      <w:r>
        <w:rPr>
          <w:sz w:val="24"/>
          <w:szCs w:val="24"/>
        </w:rPr>
        <w:t>______</w:t>
      </w:r>
    </w:p>
    <w:p w:rsidR="006B304F" w:rsidRDefault="006B304F">
      <w:pPr>
        <w:spacing w:line="276" w:lineRule="auto"/>
        <w:ind w:firstLine="709"/>
        <w:jc w:val="right"/>
        <w:rPr>
          <w:sz w:val="28"/>
          <w:szCs w:val="28"/>
        </w:rPr>
      </w:pPr>
    </w:p>
    <w:p w:rsidR="006B304F" w:rsidRDefault="005D30D2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Информация </w:t>
      </w:r>
    </w:p>
    <w:p w:rsidR="006B304F" w:rsidRDefault="005D30D2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строительстве и содержании зимних автомобильных дорог 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в Ханты-Мансийском автономном округе – Югре, требования</w:t>
      </w:r>
      <w:r>
        <w:rPr>
          <w:b/>
          <w:bCs/>
          <w:sz w:val="28"/>
          <w:szCs w:val="28"/>
        </w:rPr>
        <w:t>х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к их качеству и срокам эксплуатации </w:t>
      </w:r>
    </w:p>
    <w:p w:rsidR="006B304F" w:rsidRDefault="006B304F">
      <w:pPr>
        <w:spacing w:line="276" w:lineRule="auto"/>
        <w:jc w:val="center"/>
        <w:rPr>
          <w:b/>
          <w:bCs/>
          <w:sz w:val="28"/>
          <w:szCs w:val="28"/>
          <w:highlight w:val="white"/>
        </w:rPr>
      </w:pPr>
    </w:p>
    <w:p w:rsidR="006B304F" w:rsidRDefault="005D30D2">
      <w:pPr>
        <w:spacing w:line="276" w:lineRule="auto"/>
        <w:ind w:right="123" w:firstLine="709"/>
        <w:contextualSpacing/>
        <w:jc w:val="both"/>
        <w:rPr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  <w:lang w:eastAsia="ar-SA"/>
        </w:rPr>
        <w:t>В целях обеспечения</w:t>
      </w:r>
      <w:bookmarkStart w:id="0" w:name="_GoBack"/>
      <w:bookmarkEnd w:id="0"/>
      <w:r>
        <w:rPr>
          <w:color w:val="000000" w:themeColor="text1"/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  <w:highlight w:val="white"/>
        </w:rPr>
        <w:t xml:space="preserve">транспортной доступности поселений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Ханты-Мансийского автономного округа – Югры (далее – автономный округ), не имеющих круглогодичной связи по автомобильным дорогам,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в зимний период 2025–2026 </w:t>
      </w:r>
      <w:r>
        <w:rPr>
          <w:sz w:val="28"/>
          <w:szCs w:val="28"/>
          <w:highlight w:val="white"/>
        </w:rPr>
        <w:t>годов,</w:t>
      </w:r>
      <w:r>
        <w:rPr>
          <w:sz w:val="28"/>
          <w:szCs w:val="28"/>
          <w:highlight w:val="white"/>
        </w:rPr>
        <w:t xml:space="preserve"> в рамках заключенных государственных контрактов </w:t>
      </w:r>
      <w:r>
        <w:rPr>
          <w:rFonts w:eastAsia="Calibri"/>
          <w:sz w:val="28"/>
          <w:szCs w:val="28"/>
        </w:rPr>
        <w:t>АО «Г</w:t>
      </w:r>
      <w:r>
        <w:rPr>
          <w:rFonts w:eastAsia="Calibri"/>
          <w:sz w:val="28"/>
          <w:szCs w:val="28"/>
        </w:rPr>
        <w:t>К «</w:t>
      </w:r>
      <w:proofErr w:type="spellStart"/>
      <w:r>
        <w:rPr>
          <w:rFonts w:eastAsia="Calibri"/>
          <w:sz w:val="28"/>
          <w:szCs w:val="28"/>
        </w:rPr>
        <w:t>Северавтодор</w:t>
      </w:r>
      <w:proofErr w:type="spellEnd"/>
      <w:r>
        <w:rPr>
          <w:rFonts w:eastAsia="Calibri"/>
          <w:sz w:val="28"/>
          <w:szCs w:val="28"/>
        </w:rPr>
        <w:t>»</w:t>
      </w:r>
      <w:r>
        <w:rPr>
          <w:sz w:val="28"/>
          <w:szCs w:val="28"/>
          <w:highlight w:val="white"/>
        </w:rPr>
        <w:t xml:space="preserve">  выполнялись работы по устройству, обустройству и содержанию 2 460,361 км зимних автомобильных дорог общего пользования межмуниципального значения, в том числе ледовых переправ протяженностью 24,133 км</w:t>
      </w:r>
      <w:r>
        <w:rPr>
          <w:sz w:val="28"/>
          <w:szCs w:val="28"/>
          <w:highlight w:val="white"/>
        </w:rPr>
        <w:t>,</w:t>
      </w:r>
      <w:r>
        <w:rPr>
          <w:sz w:val="28"/>
          <w:szCs w:val="28"/>
          <w:highlight w:val="white"/>
        </w:rPr>
        <w:t xml:space="preserve"> на территориях </w:t>
      </w:r>
      <w:proofErr w:type="spellStart"/>
      <w:r>
        <w:rPr>
          <w:sz w:val="28"/>
          <w:szCs w:val="28"/>
          <w:highlight w:val="white"/>
        </w:rPr>
        <w:t>Сургутского</w:t>
      </w:r>
      <w:proofErr w:type="spellEnd"/>
      <w:r>
        <w:rPr>
          <w:sz w:val="28"/>
          <w:szCs w:val="28"/>
          <w:highlight w:val="white"/>
        </w:rPr>
        <w:t xml:space="preserve">, </w:t>
      </w:r>
      <w:proofErr w:type="spellStart"/>
      <w:r>
        <w:rPr>
          <w:sz w:val="28"/>
          <w:szCs w:val="28"/>
          <w:highlight w:val="white"/>
        </w:rPr>
        <w:t>Нижневар</w:t>
      </w:r>
      <w:r>
        <w:rPr>
          <w:sz w:val="28"/>
          <w:szCs w:val="28"/>
          <w:highlight w:val="white"/>
        </w:rPr>
        <w:t>товского</w:t>
      </w:r>
      <w:proofErr w:type="spellEnd"/>
      <w:r>
        <w:rPr>
          <w:sz w:val="28"/>
          <w:szCs w:val="28"/>
          <w:highlight w:val="white"/>
        </w:rPr>
        <w:t xml:space="preserve">, Ханты-Мансийского, Октябрьского, </w:t>
      </w:r>
      <w:proofErr w:type="spellStart"/>
      <w:r>
        <w:rPr>
          <w:sz w:val="28"/>
          <w:szCs w:val="28"/>
          <w:highlight w:val="white"/>
        </w:rPr>
        <w:t>Кондинского</w:t>
      </w:r>
      <w:proofErr w:type="spellEnd"/>
      <w:r>
        <w:rPr>
          <w:sz w:val="28"/>
          <w:szCs w:val="28"/>
          <w:highlight w:val="white"/>
        </w:rPr>
        <w:t>, Белоярского и Березовского муниципальных районов.</w:t>
      </w:r>
    </w:p>
    <w:p w:rsidR="006B304F" w:rsidRDefault="005D30D2">
      <w:pPr>
        <w:pStyle w:val="ConsPlusNonformat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Генеральным подрядчиком АО «ГК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Северавтодор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к исполнению контракта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>
        <w:rPr>
          <w:rFonts w:ascii="Times New Roman" w:hAnsi="Times New Roman" w:cs="Times New Roman"/>
          <w:sz w:val="28"/>
          <w:szCs w:val="28"/>
        </w:rPr>
        <w:t>привлечены соисполнители (субподрядчики) из числа субъектов малого предпринимательства, социально ориентированных некоммерческих организаций (количество организаций-субподрядчиков – 21)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304F" w:rsidRDefault="005D30D2">
      <w:pPr>
        <w:spacing w:line="276" w:lineRule="auto"/>
        <w:ind w:left="34" w:firstLine="709"/>
        <w:jc w:val="both"/>
        <w:rPr>
          <w:sz w:val="32"/>
          <w:szCs w:val="32"/>
        </w:rPr>
      </w:pPr>
      <w:r>
        <w:rPr>
          <w:sz w:val="28"/>
          <w:szCs w:val="28"/>
        </w:rPr>
        <w:t>Безопасность дорожного движения на зимних автомобильных дорогах и лед</w:t>
      </w:r>
      <w:r>
        <w:rPr>
          <w:sz w:val="28"/>
          <w:szCs w:val="28"/>
        </w:rPr>
        <w:t>овых переправах обеспечивается посредством установки дорожных знаков, сигнальных вех, шлагбаумов, постов регулирования дорожного движения по ледовым переправам, оборудованных вагонами для обогрева, а также всеми необходимыми спасательными средствами.</w:t>
      </w:r>
    </w:p>
    <w:p w:rsidR="006B304F" w:rsidRDefault="005D30D2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>С цел</w:t>
      </w:r>
      <w:r>
        <w:rPr>
          <w:sz w:val="28"/>
          <w:szCs w:val="28"/>
        </w:rPr>
        <w:t>ью обеспечения безопасности жизни людей, а также недопущения несанкционированного выезда на зимние автомобильные дороги и ледовые переправы в период их устройства и окончания срока эксплуатации, выполняются следующие мероприятия:</w:t>
      </w:r>
    </w:p>
    <w:p w:rsidR="006B304F" w:rsidRDefault="005D30D2">
      <w:pPr>
        <w:spacing w:line="276" w:lineRule="auto"/>
        <w:ind w:firstLine="708"/>
        <w:rPr>
          <w:sz w:val="32"/>
          <w:szCs w:val="32"/>
          <w:highlight w:val="white"/>
        </w:rPr>
      </w:pPr>
      <w:r>
        <w:rPr>
          <w:sz w:val="28"/>
          <w:szCs w:val="28"/>
          <w:highlight w:val="white"/>
        </w:rPr>
        <w:t>устанавливаются дорожные з</w:t>
      </w:r>
      <w:r>
        <w:rPr>
          <w:sz w:val="28"/>
          <w:szCs w:val="28"/>
          <w:highlight w:val="white"/>
        </w:rPr>
        <w:t xml:space="preserve">наки 3.1. «Въезд запрещен» в начале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и конце обустраиваемых зимних автомобильных дорог, с дублированием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>у ледовых переправ;</w:t>
      </w:r>
    </w:p>
    <w:p w:rsidR="006B304F" w:rsidRDefault="005D30D2">
      <w:pPr>
        <w:spacing w:line="276" w:lineRule="auto"/>
        <w:ind w:firstLine="708"/>
        <w:rPr>
          <w:sz w:val="32"/>
          <w:szCs w:val="32"/>
          <w:highlight w:val="white"/>
        </w:rPr>
      </w:pPr>
      <w:r>
        <w:rPr>
          <w:sz w:val="28"/>
          <w:szCs w:val="28"/>
          <w:highlight w:val="white"/>
        </w:rPr>
        <w:t>устраиваются заградительные сооружения (снежные валы);</w:t>
      </w:r>
    </w:p>
    <w:p w:rsidR="006B304F" w:rsidRDefault="005D30D2">
      <w:pPr>
        <w:spacing w:line="276" w:lineRule="auto"/>
        <w:ind w:firstLine="708"/>
        <w:rPr>
          <w:sz w:val="32"/>
          <w:szCs w:val="32"/>
          <w:highlight w:val="white"/>
        </w:rPr>
      </w:pPr>
      <w:r>
        <w:rPr>
          <w:sz w:val="28"/>
          <w:szCs w:val="28"/>
          <w:highlight w:val="white"/>
        </w:rPr>
        <w:t>устан</w:t>
      </w:r>
      <w:r>
        <w:rPr>
          <w:sz w:val="28"/>
          <w:szCs w:val="28"/>
        </w:rPr>
        <w:t>авливаются шлагбаумы, препятствующие выезду на ледовые переправы до вве</w:t>
      </w:r>
      <w:r>
        <w:rPr>
          <w:sz w:val="28"/>
          <w:szCs w:val="28"/>
        </w:rPr>
        <w:t xml:space="preserve">дения их в эксплуатацию. </w:t>
      </w:r>
    </w:p>
    <w:p w:rsidR="006B304F" w:rsidRDefault="005D30D2">
      <w:pPr>
        <w:spacing w:line="276" w:lineRule="auto"/>
        <w:ind w:left="3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ограничений на движение транспортных средств по массе </w:t>
      </w:r>
      <w:r>
        <w:rPr>
          <w:sz w:val="28"/>
          <w:szCs w:val="28"/>
        </w:rPr>
        <w:lastRenderedPageBreak/>
        <w:t>на зимниках осуществляется по гибкому графику в зависимости от среднесуточной температуры. Все контрольно-пропускные пункты дополнительно оборудованы системами видеон</w:t>
      </w:r>
      <w:r>
        <w:rPr>
          <w:sz w:val="28"/>
          <w:szCs w:val="28"/>
        </w:rPr>
        <w:t>аблюдения.</w:t>
      </w:r>
    </w:p>
    <w:p w:rsidR="006B304F" w:rsidRDefault="005D30D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Информация о состоянии зимних автомобильных дорог и ледовых переправ и о вводимых ограничениях (при их наличии) размещается </w:t>
      </w:r>
      <w:r>
        <w:rPr>
          <w:sz w:val="28"/>
          <w:szCs w:val="28"/>
          <w:highlight w:val="white"/>
        </w:rPr>
        <w:br/>
      </w:r>
      <w:r>
        <w:rPr>
          <w:sz w:val="28"/>
          <w:szCs w:val="28"/>
          <w:highlight w:val="white"/>
        </w:rPr>
        <w:t xml:space="preserve">и ежедневно обновляется на официальных сайтах </w:t>
      </w:r>
      <w:r>
        <w:rPr>
          <w:sz w:val="28"/>
          <w:szCs w:val="28"/>
        </w:rPr>
        <w:t>казенного учреждения автономного округа</w:t>
      </w:r>
      <w:r>
        <w:rPr>
          <w:sz w:val="28"/>
          <w:szCs w:val="28"/>
          <w:highlight w:val="white"/>
        </w:rPr>
        <w:t xml:space="preserve"> «Управление автомобильных дорог» и</w:t>
      </w:r>
      <w:r>
        <w:rPr>
          <w:sz w:val="28"/>
          <w:szCs w:val="28"/>
          <w:highlight w:val="white"/>
        </w:rPr>
        <w:t xml:space="preserve"> Департамента дорожного хозяйства и транспорта автономного округа. Также пользователи зимних автомобильных дорог и представители средств массовой информации оповещаются обо всех изменениях на</w:t>
      </w:r>
      <w:r>
        <w:rPr>
          <w:sz w:val="28"/>
          <w:szCs w:val="28"/>
          <w:highlight w:val="white"/>
        </w:rPr>
        <w:t xml:space="preserve"> зимних автомобильных дорогах</w:t>
      </w:r>
      <w:r>
        <w:rPr>
          <w:sz w:val="28"/>
          <w:szCs w:val="28"/>
          <w:highlight w:val="white"/>
        </w:rPr>
        <w:t xml:space="preserve"> и ледовых переправах п</w:t>
      </w:r>
      <w:r>
        <w:rPr>
          <w:sz w:val="28"/>
          <w:szCs w:val="28"/>
          <w:highlight w:val="white"/>
        </w:rPr>
        <w:t xml:space="preserve">осредством социальных сетей и </w:t>
      </w:r>
      <w:r>
        <w:rPr>
          <w:sz w:val="28"/>
          <w:szCs w:val="28"/>
        </w:rPr>
        <w:t>мессенджеров в сети интернет.</w:t>
      </w:r>
    </w:p>
    <w:p w:rsidR="006B304F" w:rsidRDefault="005D30D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Приемка выполненных подрядной организацией работ по устройству зимников и ледовых переправ производится комиссией с приглашением представителей отделов Госавтоинспекции</w:t>
      </w:r>
      <w:r>
        <w:rPr>
          <w:sz w:val="28"/>
          <w:szCs w:val="28"/>
        </w:rPr>
        <w:t xml:space="preserve"> МВД России</w:t>
      </w:r>
      <w:r>
        <w:rPr>
          <w:sz w:val="28"/>
          <w:szCs w:val="28"/>
        </w:rPr>
        <w:t xml:space="preserve"> соответствующих </w:t>
      </w:r>
      <w:r>
        <w:rPr>
          <w:sz w:val="28"/>
          <w:szCs w:val="28"/>
        </w:rPr>
        <w:t xml:space="preserve">муниципальных районов автономного округа и представителей администраций муниципальных районов. </w:t>
      </w:r>
    </w:p>
    <w:p w:rsidR="006B304F" w:rsidRDefault="005D30D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качества выполнения данных работ осуществляется сотрудниками казенного учреждения автономного округа «Управление автомобильных дорог».</w:t>
      </w:r>
    </w:p>
    <w:p w:rsidR="006B304F" w:rsidRDefault="005D30D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наступ</w:t>
      </w:r>
      <w:r>
        <w:rPr>
          <w:sz w:val="28"/>
          <w:szCs w:val="28"/>
        </w:rPr>
        <w:t xml:space="preserve">лением устойчивых положительных температур окружающего воздуха, уменьшением толщины льда на ледовых переправах, образованием </w:t>
      </w:r>
      <w:proofErr w:type="spellStart"/>
      <w:r>
        <w:rPr>
          <w:sz w:val="28"/>
          <w:szCs w:val="28"/>
        </w:rPr>
        <w:t>колейности</w:t>
      </w:r>
      <w:proofErr w:type="spellEnd"/>
      <w:r>
        <w:rPr>
          <w:sz w:val="28"/>
          <w:szCs w:val="28"/>
        </w:rPr>
        <w:t xml:space="preserve">, промоин, дефектов проезжей части на зимних автомобильных дорогах, затрудняющих движение автотранспорта, невозможностью </w:t>
      </w:r>
      <w:r>
        <w:rPr>
          <w:sz w:val="28"/>
          <w:szCs w:val="28"/>
        </w:rPr>
        <w:t>обеспечения безопасности дорожного движения автотранспорта</w:t>
      </w:r>
      <w:r>
        <w:rPr>
          <w:sz w:val="28"/>
          <w:szCs w:val="28"/>
        </w:rPr>
        <w:t xml:space="preserve"> и с целью недопущения возникновения чрезвычайных ситуаций все автозимники и ледовые переправы на территории автономного округа в настоящее время закрыты. </w:t>
      </w:r>
    </w:p>
    <w:p w:rsidR="006B304F" w:rsidRDefault="006B304F">
      <w:pPr>
        <w:spacing w:line="276" w:lineRule="auto"/>
        <w:ind w:right="123"/>
        <w:contextualSpacing/>
        <w:jc w:val="both"/>
        <w:rPr>
          <w:color w:val="000000" w:themeColor="text1"/>
          <w:sz w:val="28"/>
          <w:szCs w:val="28"/>
          <w:highlight w:val="white"/>
        </w:rPr>
      </w:pPr>
    </w:p>
    <w:sectPr w:rsidR="006B304F">
      <w:headerReference w:type="default" r:id="rId7"/>
      <w:pgSz w:w="11906" w:h="16838"/>
      <w:pgMar w:top="1417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0D2" w:rsidRDefault="005D30D2">
      <w:r>
        <w:separator/>
      </w:r>
    </w:p>
  </w:endnote>
  <w:endnote w:type="continuationSeparator" w:id="0">
    <w:p w:rsidR="005D30D2" w:rsidRDefault="005D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0D2" w:rsidRDefault="005D30D2">
      <w:r>
        <w:separator/>
      </w:r>
    </w:p>
  </w:footnote>
  <w:footnote w:type="continuationSeparator" w:id="0">
    <w:p w:rsidR="005D30D2" w:rsidRDefault="005D3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04F" w:rsidRDefault="005D30D2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935EB7">
      <w:rPr>
        <w:noProof/>
      </w:rPr>
      <w:t>2</w:t>
    </w:r>
    <w:r>
      <w:fldChar w:fldCharType="end"/>
    </w:r>
  </w:p>
  <w:p w:rsidR="006B304F" w:rsidRDefault="006B304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90AE0"/>
    <w:multiLevelType w:val="hybridMultilevel"/>
    <w:tmpl w:val="B2C48D1A"/>
    <w:lvl w:ilvl="0" w:tplc="B048607A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A768BBD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BB46F81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1366BA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7E4A68D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E08DDA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F89C1BE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A78901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D68C73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63F347A"/>
    <w:multiLevelType w:val="hybridMultilevel"/>
    <w:tmpl w:val="D2E8C04E"/>
    <w:lvl w:ilvl="0" w:tplc="07905A6C">
      <w:start w:val="1"/>
      <w:numFmt w:val="decimal"/>
      <w:lvlText w:val="%1."/>
      <w:lvlJc w:val="left"/>
      <w:pPr>
        <w:ind w:left="1418" w:hanging="360"/>
      </w:pPr>
    </w:lvl>
    <w:lvl w:ilvl="1" w:tplc="380C8B7A">
      <w:start w:val="1"/>
      <w:numFmt w:val="lowerLetter"/>
      <w:lvlText w:val="%2."/>
      <w:lvlJc w:val="left"/>
      <w:pPr>
        <w:ind w:left="2138" w:hanging="360"/>
      </w:pPr>
    </w:lvl>
    <w:lvl w:ilvl="2" w:tplc="4B80E3CA">
      <w:start w:val="1"/>
      <w:numFmt w:val="lowerRoman"/>
      <w:lvlText w:val="%3."/>
      <w:lvlJc w:val="right"/>
      <w:pPr>
        <w:ind w:left="2858" w:hanging="180"/>
      </w:pPr>
    </w:lvl>
    <w:lvl w:ilvl="3" w:tplc="6B0E6792">
      <w:start w:val="1"/>
      <w:numFmt w:val="decimal"/>
      <w:lvlText w:val="%4."/>
      <w:lvlJc w:val="left"/>
      <w:pPr>
        <w:ind w:left="3578" w:hanging="360"/>
      </w:pPr>
    </w:lvl>
    <w:lvl w:ilvl="4" w:tplc="BE7AD67E">
      <w:start w:val="1"/>
      <w:numFmt w:val="lowerLetter"/>
      <w:lvlText w:val="%5."/>
      <w:lvlJc w:val="left"/>
      <w:pPr>
        <w:ind w:left="4298" w:hanging="360"/>
      </w:pPr>
    </w:lvl>
    <w:lvl w:ilvl="5" w:tplc="5E683B94">
      <w:start w:val="1"/>
      <w:numFmt w:val="lowerRoman"/>
      <w:lvlText w:val="%6."/>
      <w:lvlJc w:val="right"/>
      <w:pPr>
        <w:ind w:left="5018" w:hanging="180"/>
      </w:pPr>
    </w:lvl>
    <w:lvl w:ilvl="6" w:tplc="2636629C">
      <w:start w:val="1"/>
      <w:numFmt w:val="decimal"/>
      <w:lvlText w:val="%7."/>
      <w:lvlJc w:val="left"/>
      <w:pPr>
        <w:ind w:left="5738" w:hanging="360"/>
      </w:pPr>
    </w:lvl>
    <w:lvl w:ilvl="7" w:tplc="8EC0E3B8">
      <w:start w:val="1"/>
      <w:numFmt w:val="lowerLetter"/>
      <w:lvlText w:val="%8."/>
      <w:lvlJc w:val="left"/>
      <w:pPr>
        <w:ind w:left="6458" w:hanging="360"/>
      </w:pPr>
    </w:lvl>
    <w:lvl w:ilvl="8" w:tplc="BE682370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82F775F"/>
    <w:multiLevelType w:val="hybridMultilevel"/>
    <w:tmpl w:val="AB04611A"/>
    <w:lvl w:ilvl="0" w:tplc="830A7BCE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0FEA094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76A92E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54225B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B4871B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962668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768813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AD4278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6D4C1D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E1A137B"/>
    <w:multiLevelType w:val="hybridMultilevel"/>
    <w:tmpl w:val="353A7812"/>
    <w:lvl w:ilvl="0" w:tplc="ED8C9944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582C2C3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C76B72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682009B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E20DE8C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C2868C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028948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88A5C2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CB8F50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09247C2"/>
    <w:multiLevelType w:val="hybridMultilevel"/>
    <w:tmpl w:val="2620F768"/>
    <w:lvl w:ilvl="0" w:tplc="06286FA4">
      <w:start w:val="1"/>
      <w:numFmt w:val="decimal"/>
      <w:lvlText w:val="%1."/>
      <w:lvlJc w:val="left"/>
      <w:rPr>
        <w:strike w:val="0"/>
        <w:sz w:val="28"/>
      </w:rPr>
    </w:lvl>
    <w:lvl w:ilvl="1" w:tplc="43765F1E">
      <w:start w:val="1"/>
      <w:numFmt w:val="lowerLetter"/>
      <w:lvlText w:val="%2."/>
      <w:lvlJc w:val="left"/>
      <w:pPr>
        <w:ind w:left="1440" w:hanging="360"/>
      </w:pPr>
    </w:lvl>
    <w:lvl w:ilvl="2" w:tplc="93C4561A">
      <w:start w:val="1"/>
      <w:numFmt w:val="lowerRoman"/>
      <w:lvlText w:val="%3."/>
      <w:lvlJc w:val="right"/>
      <w:pPr>
        <w:ind w:left="2160" w:hanging="180"/>
      </w:pPr>
    </w:lvl>
    <w:lvl w:ilvl="3" w:tplc="AA3C35C4">
      <w:start w:val="1"/>
      <w:numFmt w:val="decimal"/>
      <w:lvlText w:val="%4."/>
      <w:lvlJc w:val="left"/>
      <w:pPr>
        <w:ind w:left="2880" w:hanging="360"/>
      </w:pPr>
    </w:lvl>
    <w:lvl w:ilvl="4" w:tplc="173E0328">
      <w:start w:val="1"/>
      <w:numFmt w:val="lowerLetter"/>
      <w:lvlText w:val="%5."/>
      <w:lvlJc w:val="left"/>
      <w:pPr>
        <w:ind w:left="3600" w:hanging="360"/>
      </w:pPr>
    </w:lvl>
    <w:lvl w:ilvl="5" w:tplc="85349786">
      <w:start w:val="1"/>
      <w:numFmt w:val="lowerRoman"/>
      <w:lvlText w:val="%6."/>
      <w:lvlJc w:val="right"/>
      <w:pPr>
        <w:ind w:left="4320" w:hanging="180"/>
      </w:pPr>
    </w:lvl>
    <w:lvl w:ilvl="6" w:tplc="94306086">
      <w:start w:val="1"/>
      <w:numFmt w:val="decimal"/>
      <w:lvlText w:val="%7."/>
      <w:lvlJc w:val="left"/>
      <w:pPr>
        <w:ind w:left="5040" w:hanging="360"/>
      </w:pPr>
    </w:lvl>
    <w:lvl w:ilvl="7" w:tplc="5372BF0E">
      <w:start w:val="1"/>
      <w:numFmt w:val="lowerLetter"/>
      <w:lvlText w:val="%8."/>
      <w:lvlJc w:val="left"/>
      <w:pPr>
        <w:ind w:left="5760" w:hanging="360"/>
      </w:pPr>
    </w:lvl>
    <w:lvl w:ilvl="8" w:tplc="3566003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17C34"/>
    <w:multiLevelType w:val="hybridMultilevel"/>
    <w:tmpl w:val="56428054"/>
    <w:lvl w:ilvl="0" w:tplc="8708E4D8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B01C8E3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A28662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B44456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DC0BCF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56AF64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AF80E5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086930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99E445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41FC28A5"/>
    <w:multiLevelType w:val="hybridMultilevel"/>
    <w:tmpl w:val="00E467D0"/>
    <w:lvl w:ilvl="0" w:tplc="28AE1980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BD9208F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1BADF7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9B60BD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58E8506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8B4349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114E15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6229B3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324839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EB04DB1"/>
    <w:multiLevelType w:val="hybridMultilevel"/>
    <w:tmpl w:val="72303116"/>
    <w:lvl w:ilvl="0" w:tplc="8908986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CAA782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F123B2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7FA210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1C2138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A1C6E3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B26A66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992B5E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FAAB94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6FF277F9"/>
    <w:multiLevelType w:val="hybridMultilevel"/>
    <w:tmpl w:val="AFA4CE4C"/>
    <w:lvl w:ilvl="0" w:tplc="E9DC569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2369F8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5BC6A1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66EA1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86A6EC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57C23F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E54A8D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60675C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DAA23BA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763D41AB"/>
    <w:multiLevelType w:val="hybridMultilevel"/>
    <w:tmpl w:val="010A52AE"/>
    <w:lvl w:ilvl="0" w:tplc="42C63424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92AC6D2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50CED8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00C7EC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7EE947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38A664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0D86E6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1F00C7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72A642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7A6A1750"/>
    <w:multiLevelType w:val="hybridMultilevel"/>
    <w:tmpl w:val="37E0DCCC"/>
    <w:lvl w:ilvl="0" w:tplc="0BF2BCFA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64DA5BC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3DEBEA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41227F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AF8E756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5580CD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CE84F6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9252BE2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6E0082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D155B67"/>
    <w:multiLevelType w:val="hybridMultilevel"/>
    <w:tmpl w:val="6D9C5DB6"/>
    <w:lvl w:ilvl="0" w:tplc="AD2277D4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89D0786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B260C0EE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099625D4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B6BCE16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B2086A3E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3C0043F4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6E0C500E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866C7C7C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9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4F"/>
    <w:rsid w:val="005D30D2"/>
    <w:rsid w:val="006B304F"/>
    <w:rsid w:val="0093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108464-85E9-498F-A227-496D2009B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401" w:right="129" w:firstLine="698"/>
      <w:jc w:val="both"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3">
    <w:name w:val="Основной текст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icfpwr">
    <w:name w:val="sc-icfpwr"/>
  </w:style>
  <w:style w:type="table" w:customStyle="1" w:styleId="14">
    <w:name w:val="Сетка таблицы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Змановская Мария Николаевна</dc:creator>
  <cp:lastModifiedBy>Скосырев Василий Владиславович</cp:lastModifiedBy>
  <cp:revision>2</cp:revision>
  <dcterms:created xsi:type="dcterms:W3CDTF">2026-04-14T16:56:00Z</dcterms:created>
  <dcterms:modified xsi:type="dcterms:W3CDTF">2026-04-14T16:56:00Z</dcterms:modified>
</cp:coreProperties>
</file>